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A967B" w14:textId="4D2C2954" w:rsidR="00D55094" w:rsidRDefault="00AE4671">
      <w:pPr>
        <w:jc w:val="center"/>
        <w:rPr>
          <w:b/>
          <w:sz w:val="56"/>
          <w:szCs w:val="56"/>
        </w:rPr>
      </w:pPr>
      <w:r>
        <w:rPr>
          <w:rFonts w:hint="eastAsia"/>
          <w:b/>
          <w:sz w:val="56"/>
          <w:szCs w:val="56"/>
        </w:rPr>
        <w:t>RH-B36S</w:t>
      </w:r>
    </w:p>
    <w:p w14:paraId="257B8C9B" w14:textId="77777777" w:rsidR="00D55094" w:rsidRDefault="00BB4641">
      <w:pPr>
        <w:jc w:val="center"/>
        <w:rPr>
          <w:b/>
          <w:sz w:val="56"/>
          <w:szCs w:val="56"/>
        </w:rPr>
      </w:pPr>
      <w:proofErr w:type="gramStart"/>
      <w:r>
        <w:rPr>
          <w:rFonts w:hint="eastAsia"/>
          <w:b/>
          <w:sz w:val="56"/>
          <w:szCs w:val="56"/>
        </w:rPr>
        <w:t>36  LEDS</w:t>
      </w:r>
      <w:proofErr w:type="gramEnd"/>
      <w:r>
        <w:rPr>
          <w:rFonts w:hint="eastAsia"/>
          <w:b/>
          <w:sz w:val="56"/>
          <w:szCs w:val="56"/>
        </w:rPr>
        <w:t xml:space="preserve"> WASH </w:t>
      </w:r>
      <w:r>
        <w:rPr>
          <w:b/>
          <w:sz w:val="56"/>
          <w:szCs w:val="56"/>
        </w:rPr>
        <w:t>MOVING HEAD</w:t>
      </w:r>
    </w:p>
    <w:p w14:paraId="0FCDD853" w14:textId="77777777" w:rsidR="00D55094" w:rsidRDefault="00D55094">
      <w:pPr>
        <w:jc w:val="center"/>
        <w:rPr>
          <w:bCs/>
          <w:color w:val="000000" w:themeColor="text1"/>
          <w:sz w:val="52"/>
          <w:szCs w:val="52"/>
        </w:rPr>
      </w:pPr>
    </w:p>
    <w:p w14:paraId="66F0A81A" w14:textId="77777777" w:rsidR="00D55094" w:rsidRDefault="00D55094">
      <w:pPr>
        <w:jc w:val="center"/>
        <w:rPr>
          <w:bCs/>
          <w:color w:val="000000" w:themeColor="text1"/>
          <w:sz w:val="52"/>
          <w:szCs w:val="52"/>
        </w:rPr>
      </w:pPr>
    </w:p>
    <w:p w14:paraId="396DDBA1" w14:textId="77777777" w:rsidR="00D55094" w:rsidRDefault="00BB4641">
      <w:pPr>
        <w:rPr>
          <w:bCs/>
          <w:color w:val="000000" w:themeColor="text1"/>
          <w:sz w:val="52"/>
          <w:szCs w:val="52"/>
        </w:rPr>
      </w:pPr>
      <w:r>
        <w:rPr>
          <w:rFonts w:hint="eastAsia"/>
          <w:bCs/>
          <w:color w:val="000000" w:themeColor="text1"/>
          <w:sz w:val="52"/>
          <w:szCs w:val="52"/>
        </w:rPr>
        <w:t xml:space="preserve">       </w:t>
      </w:r>
      <w:r>
        <w:rPr>
          <w:rFonts w:hint="eastAsia"/>
          <w:bCs/>
          <w:noProof/>
          <w:color w:val="000000" w:themeColor="text1"/>
          <w:sz w:val="52"/>
          <w:szCs w:val="52"/>
        </w:rPr>
        <w:drawing>
          <wp:inline distT="0" distB="0" distL="114300" distR="114300" wp14:anchorId="3068EB48" wp14:editId="4416EF4A">
            <wp:extent cx="2918460" cy="3223895"/>
            <wp:effectExtent l="0" t="0" r="15240" b="14605"/>
            <wp:docPr id="1" name="图片 1" descr="ccd55f60e9f2b850c5424d7600f7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cd55f60e9f2b850c5424d7600f7e58"/>
                    <pic:cNvPicPr>
                      <a:picLocks noChangeAspect="1"/>
                    </pic:cNvPicPr>
                  </pic:nvPicPr>
                  <pic:blipFill>
                    <a:blip r:embed="rId6"/>
                    <a:stretch>
                      <a:fillRect/>
                    </a:stretch>
                  </pic:blipFill>
                  <pic:spPr>
                    <a:xfrm>
                      <a:off x="0" y="0"/>
                      <a:ext cx="2918460" cy="3223895"/>
                    </a:xfrm>
                    <a:prstGeom prst="rect">
                      <a:avLst/>
                    </a:prstGeom>
                  </pic:spPr>
                </pic:pic>
              </a:graphicData>
            </a:graphic>
          </wp:inline>
        </w:drawing>
      </w:r>
    </w:p>
    <w:p w14:paraId="468F7A1E" w14:textId="77777777" w:rsidR="00D55094" w:rsidRDefault="00D55094">
      <w:pPr>
        <w:jc w:val="center"/>
        <w:rPr>
          <w:bCs/>
          <w:color w:val="000000" w:themeColor="text1"/>
          <w:sz w:val="44"/>
          <w:szCs w:val="44"/>
        </w:rPr>
      </w:pPr>
    </w:p>
    <w:p w14:paraId="094CA772" w14:textId="77777777" w:rsidR="00D55094" w:rsidRDefault="00D55094">
      <w:pPr>
        <w:jc w:val="center"/>
        <w:rPr>
          <w:bCs/>
          <w:color w:val="000000" w:themeColor="text1"/>
          <w:sz w:val="44"/>
          <w:szCs w:val="44"/>
        </w:rPr>
      </w:pPr>
    </w:p>
    <w:p w14:paraId="5CC06C05" w14:textId="77777777" w:rsidR="00D55094" w:rsidRDefault="00D55094">
      <w:pPr>
        <w:jc w:val="center"/>
        <w:rPr>
          <w:bCs/>
          <w:color w:val="000000" w:themeColor="text1"/>
          <w:sz w:val="44"/>
          <w:szCs w:val="44"/>
        </w:rPr>
      </w:pPr>
    </w:p>
    <w:p w14:paraId="5CFCF114" w14:textId="77777777" w:rsidR="00D55094" w:rsidRDefault="00D55094">
      <w:pPr>
        <w:jc w:val="center"/>
        <w:rPr>
          <w:bCs/>
          <w:color w:val="000000" w:themeColor="text1"/>
          <w:sz w:val="44"/>
          <w:szCs w:val="44"/>
        </w:rPr>
      </w:pPr>
    </w:p>
    <w:p w14:paraId="6EB9705E" w14:textId="77777777" w:rsidR="00D55094" w:rsidRDefault="00BB4641">
      <w:pPr>
        <w:jc w:val="center"/>
        <w:rPr>
          <w:bCs/>
          <w:color w:val="000000" w:themeColor="text1"/>
          <w:sz w:val="44"/>
          <w:szCs w:val="44"/>
        </w:rPr>
      </w:pPr>
      <w:r>
        <w:rPr>
          <w:rFonts w:hint="eastAsia"/>
          <w:bCs/>
          <w:color w:val="000000" w:themeColor="text1"/>
          <w:sz w:val="44"/>
          <w:szCs w:val="44"/>
        </w:rPr>
        <w:t>Please read the instructions carefully before use.</w:t>
      </w:r>
    </w:p>
    <w:p w14:paraId="5B18B9C3" w14:textId="77777777" w:rsidR="00D55094" w:rsidRDefault="00D55094">
      <w:pPr>
        <w:jc w:val="center"/>
        <w:rPr>
          <w:bCs/>
          <w:color w:val="000000" w:themeColor="text1"/>
          <w:sz w:val="44"/>
          <w:szCs w:val="44"/>
        </w:rPr>
      </w:pPr>
    </w:p>
    <w:p w14:paraId="5E9B522B" w14:textId="77777777" w:rsidR="00D55094" w:rsidRDefault="00D55094">
      <w:pPr>
        <w:rPr>
          <w:rFonts w:ascii="Microsoft YaHei" w:eastAsia="Microsoft YaHei" w:hAnsi="Microsoft YaHei"/>
          <w:bCs/>
          <w:color w:val="000000" w:themeColor="text1"/>
          <w:sz w:val="22"/>
        </w:rPr>
      </w:pPr>
    </w:p>
    <w:p w14:paraId="07AC1DC8" w14:textId="77777777" w:rsidR="00D55094" w:rsidRDefault="00BB4641">
      <w:pPr>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Product technical parameters:</w:t>
      </w:r>
    </w:p>
    <w:p w14:paraId="70FF332E" w14:textId="77777777" w:rsidR="00D55094" w:rsidRDefault="00BB4641">
      <w:pPr>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Voltage: AC90-240v</w:t>
      </w:r>
    </w:p>
    <w:p w14:paraId="095B6E64" w14:textId="77777777" w:rsidR="00D55094" w:rsidRDefault="00BB4641">
      <w:pPr>
        <w:spacing w:line="4" w:lineRule="atLeast"/>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Work rate: 400w</w:t>
      </w:r>
    </w:p>
    <w:p w14:paraId="13A69D6A" w14:textId="77777777" w:rsidR="00D55094" w:rsidRDefault="00BB4641">
      <w:pPr>
        <w:spacing w:line="240" w:lineRule="atLeast"/>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Frequency rate: 50-60Hz</w:t>
      </w:r>
    </w:p>
    <w:p w14:paraId="79F1AFFD" w14:textId="77777777" w:rsidR="00D55094" w:rsidRDefault="00BB4641">
      <w:pPr>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Lamp beads: single 4 and 1 lamp beads</w:t>
      </w:r>
    </w:p>
    <w:p w14:paraId="47F97DDD" w14:textId="77777777" w:rsidR="00D55094" w:rsidRDefault="00BB4641">
      <w:pPr>
        <w:spacing w:line="240" w:lineRule="atLeast"/>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Access: 24CH / 16CH</w:t>
      </w:r>
    </w:p>
    <w:p w14:paraId="495E51FD" w14:textId="77777777" w:rsidR="00D55094" w:rsidRDefault="00BB4641">
      <w:pPr>
        <w:spacing w:line="240" w:lineRule="atLeast"/>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Control mode: DMX/ master-slave / voice control</w:t>
      </w:r>
    </w:p>
    <w:p w14:paraId="427C346C" w14:textId="77777777" w:rsidR="00D55094" w:rsidRDefault="00BB4641">
      <w:pPr>
        <w:spacing w:line="240" w:lineRule="atLeast"/>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 xml:space="preserve">Horizontal scan: 540 </w:t>
      </w:r>
      <w:r>
        <w:rPr>
          <w:rFonts w:ascii="Microsoft YaHei" w:eastAsia="Microsoft YaHei" w:hAnsi="Microsoft YaHei" w:hint="eastAsia"/>
          <w:bCs/>
          <w:color w:val="000000" w:themeColor="text1"/>
          <w:sz w:val="22"/>
        </w:rPr>
        <w:t>°</w:t>
      </w:r>
      <w:r>
        <w:rPr>
          <w:rFonts w:ascii="Microsoft YaHei" w:eastAsia="Microsoft YaHei" w:hAnsi="Microsoft YaHei" w:hint="eastAsia"/>
          <w:bCs/>
          <w:color w:val="000000" w:themeColor="text1"/>
          <w:sz w:val="22"/>
        </w:rPr>
        <w:t>(16-bit accurate scan)</w:t>
      </w:r>
    </w:p>
    <w:p w14:paraId="31F3E116" w14:textId="77777777" w:rsidR="00D55094" w:rsidRDefault="00BB4641">
      <w:pPr>
        <w:spacing w:line="240" w:lineRule="atLeast"/>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Vertical scan: 270 (16-bit accurate scan)</w:t>
      </w:r>
    </w:p>
    <w:p w14:paraId="740ED843" w14:textId="77777777" w:rsidR="00D55094" w:rsidRDefault="00BB4641">
      <w:pPr>
        <w:spacing w:line="240" w:lineRule="atLeast"/>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Stroboscopic: 1-25 per second or random</w:t>
      </w:r>
    </w:p>
    <w:p w14:paraId="788B8948" w14:textId="77777777" w:rsidR="00D55094" w:rsidRDefault="00BB4641">
      <w:pPr>
        <w:spacing w:line="240" w:lineRule="atLeast"/>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Display screen: LCD / English</w:t>
      </w:r>
    </w:p>
    <w:p w14:paraId="1C1E949B" w14:textId="77777777" w:rsidR="00D55094" w:rsidRDefault="00BB4641">
      <w:pPr>
        <w:spacing w:line="240" w:lineRule="atLeast"/>
        <w:rPr>
          <w:rFonts w:ascii="Microsoft YaHei" w:eastAsia="Microsoft YaHei" w:hAnsi="Microsoft YaHei"/>
          <w:bCs/>
          <w:color w:val="000000" w:themeColor="text1"/>
          <w:sz w:val="22"/>
        </w:rPr>
      </w:pPr>
      <w:r>
        <w:rPr>
          <w:rFonts w:ascii="Microsoft YaHei" w:eastAsia="Microsoft YaHei" w:hAnsi="Microsoft YaHei" w:hint="eastAsia"/>
          <w:bCs/>
          <w:color w:val="000000" w:themeColor="text1"/>
          <w:sz w:val="22"/>
        </w:rPr>
        <w:t xml:space="preserve">Net weight: 7 kg. </w:t>
      </w:r>
    </w:p>
    <w:p w14:paraId="5C37C51D" w14:textId="77777777" w:rsidR="00D55094" w:rsidRDefault="00BB4641">
      <w:pPr>
        <w:spacing w:line="240" w:lineRule="atLeast"/>
        <w:rPr>
          <w:bCs/>
          <w:color w:val="000000" w:themeColor="text1"/>
          <w:sz w:val="22"/>
        </w:rPr>
      </w:pPr>
      <w:r>
        <w:rPr>
          <w:rFonts w:ascii="Microsoft YaHei" w:eastAsia="Microsoft YaHei" w:hAnsi="Microsoft YaHei" w:hint="eastAsia"/>
          <w:bCs/>
          <w:color w:val="000000" w:themeColor="text1"/>
          <w:sz w:val="22"/>
        </w:rPr>
        <w:t>Ruler: 38*31*46cm (carton 1in1)</w:t>
      </w:r>
    </w:p>
    <w:p w14:paraId="6291DC53" w14:textId="77777777" w:rsidR="00D55094" w:rsidRDefault="00BB4641">
      <w:pPr>
        <w:rPr>
          <w:rFonts w:ascii="SimHei" w:eastAsia="SimSun" w:hAnsi="SimHei" w:cs="Times New Roman"/>
          <w:bCs/>
          <w:color w:val="000000" w:themeColor="text1"/>
          <w:sz w:val="22"/>
        </w:rPr>
      </w:pPr>
      <w:r>
        <w:rPr>
          <w:rFonts w:ascii="SimHei" w:eastAsia="SimSun" w:hAnsi="SimHei" w:cs="Times New Roman" w:hint="eastAsia"/>
          <w:bCs/>
          <w:color w:val="000000" w:themeColor="text1"/>
          <w:sz w:val="22"/>
        </w:rPr>
        <w:t>1 address Set (DMX address setting)</w:t>
      </w:r>
    </w:p>
    <w:p w14:paraId="10BE407C" w14:textId="77777777" w:rsidR="00D55094" w:rsidRDefault="00BB4641">
      <w:pPr>
        <w:rPr>
          <w:rFonts w:ascii="Calibri" w:eastAsia="SimSun" w:hAnsi="Calibri" w:cs="Times New Roman"/>
          <w:bCs/>
          <w:color w:val="000000" w:themeColor="text1"/>
          <w:sz w:val="22"/>
        </w:rPr>
      </w:pPr>
      <w:r>
        <w:rPr>
          <w:rFonts w:ascii="SimHei" w:eastAsia="SimSun" w:hAnsi="SimHei" w:cs="Times New Roman" w:hint="eastAsia"/>
          <w:bCs/>
          <w:color w:val="000000" w:themeColor="text1"/>
          <w:sz w:val="22"/>
        </w:rPr>
        <w:t>This option is used to set the DMX address, press the "Enter" key to enter the setting, press the "UP" key to increase the address number, "DOWN" key can be the address number decline, select the address and press "Enter" to save the exit.</w:t>
      </w:r>
    </w:p>
    <w:p w14:paraId="6DBC90D6" w14:textId="77777777" w:rsidR="00D55094" w:rsidRDefault="00BB4641">
      <w:pPr>
        <w:rPr>
          <w:rFonts w:ascii="SimHei" w:eastAsia="SimSun" w:hAnsi="SimHei" w:cs="Times New Roman"/>
          <w:bCs/>
          <w:color w:val="000000" w:themeColor="text1"/>
          <w:sz w:val="22"/>
        </w:rPr>
      </w:pPr>
      <w:r>
        <w:rPr>
          <w:rFonts w:ascii="SimHei" w:eastAsia="SimSun" w:hAnsi="SimHei" w:cs="Times New Roman" w:hint="eastAsia"/>
          <w:bCs/>
          <w:color w:val="000000" w:themeColor="text1"/>
          <w:sz w:val="22"/>
        </w:rPr>
        <w:t>2U run Mode (Lamp working Mode setting)</w:t>
      </w:r>
    </w:p>
    <w:p w14:paraId="760D5FFE" w14:textId="77777777" w:rsidR="00D55094" w:rsidRDefault="00BB4641">
      <w:pPr>
        <w:rPr>
          <w:rFonts w:ascii="Calibri" w:eastAsia="SimSun" w:hAnsi="Calibri" w:cs="Times New Roman"/>
          <w:bCs/>
          <w:color w:val="000000" w:themeColor="text1"/>
          <w:sz w:val="22"/>
        </w:rPr>
      </w:pPr>
      <w:r>
        <w:rPr>
          <w:rFonts w:ascii="Calibri" w:eastAsia="SimSun" w:hAnsi="Calibri" w:cs="Times New Roman" w:hint="eastAsia"/>
          <w:bCs/>
          <w:color w:val="000000" w:themeColor="text1"/>
          <w:sz w:val="22"/>
        </w:rPr>
        <w:t xml:space="preserve">This option is used to set the working mode of the lamp body, press the "Enter" key to enter the setting, or press the "UP" or "DOWN" key to select the working mode, which is followed by </w:t>
      </w:r>
      <w:r>
        <w:rPr>
          <w:rFonts w:ascii="Calibri" w:eastAsia="SimSun" w:hAnsi="Calibri" w:cs="Times New Roman" w:hint="eastAsia"/>
          <w:bCs/>
          <w:color w:val="000000" w:themeColor="text1"/>
          <w:sz w:val="22"/>
        </w:rPr>
        <w:t>"DMX512", "Slow", "Fast", "Sound", and "Slave". Select work mode and press "Enter" to save exit.</w:t>
      </w:r>
    </w:p>
    <w:p w14:paraId="7A289605" w14:textId="77777777" w:rsidR="00D55094" w:rsidRDefault="00BB4641">
      <w:pPr>
        <w:rPr>
          <w:rFonts w:ascii="Calibri" w:eastAsia="SimSun" w:hAnsi="Calibri" w:cs="Times New Roman"/>
          <w:bCs/>
          <w:color w:val="000000" w:themeColor="text1"/>
          <w:sz w:val="22"/>
        </w:rPr>
      </w:pPr>
      <w:r>
        <w:rPr>
          <w:rFonts w:ascii="Calibri" w:eastAsia="SimSun" w:hAnsi="Calibri" w:cs="Times New Roman" w:hint="eastAsia"/>
          <w:bCs/>
          <w:color w:val="000000" w:themeColor="text1"/>
          <w:sz w:val="22"/>
        </w:rPr>
        <w:t>DMX512: control station operation mode.</w:t>
      </w:r>
    </w:p>
    <w:p w14:paraId="02103CAD" w14:textId="77777777" w:rsidR="00D55094" w:rsidRDefault="00BB4641">
      <w:pPr>
        <w:rPr>
          <w:rFonts w:ascii="Calibri" w:eastAsia="SimSun" w:hAnsi="Calibri" w:cs="Times New Roman"/>
          <w:bCs/>
          <w:color w:val="000000" w:themeColor="text1"/>
          <w:sz w:val="22"/>
        </w:rPr>
      </w:pPr>
      <w:r>
        <w:rPr>
          <w:rFonts w:ascii="Calibri" w:eastAsia="SimSun" w:hAnsi="Calibri" w:cs="Times New Roman" w:hint="eastAsia"/>
          <w:bCs/>
          <w:color w:val="000000" w:themeColor="text1"/>
          <w:sz w:val="22"/>
        </w:rPr>
        <w:t>Slow: slow self-walking mode</w:t>
      </w:r>
    </w:p>
    <w:p w14:paraId="43F459E4" w14:textId="77777777" w:rsidR="00D55094" w:rsidRDefault="00BB4641">
      <w:pPr>
        <w:rPr>
          <w:rFonts w:ascii="Calibri" w:eastAsia="SimSun" w:hAnsi="Calibri" w:cs="Times New Roman"/>
          <w:bCs/>
          <w:color w:val="000000" w:themeColor="text1"/>
          <w:sz w:val="22"/>
        </w:rPr>
      </w:pPr>
      <w:r>
        <w:rPr>
          <w:rFonts w:ascii="Calibri" w:eastAsia="SimSun" w:hAnsi="Calibri" w:cs="Times New Roman" w:hint="eastAsia"/>
          <w:bCs/>
          <w:color w:val="000000" w:themeColor="text1"/>
          <w:sz w:val="22"/>
        </w:rPr>
        <w:lastRenderedPageBreak/>
        <w:t>Fast: fast self-walking mode</w:t>
      </w:r>
    </w:p>
    <w:p w14:paraId="10295DA5" w14:textId="77777777" w:rsidR="00D55094" w:rsidRDefault="00BB4641">
      <w:pPr>
        <w:rPr>
          <w:rFonts w:ascii="Calibri" w:eastAsia="SimSun" w:hAnsi="Calibri" w:cs="Times New Roman"/>
          <w:bCs/>
          <w:color w:val="000000" w:themeColor="text1"/>
          <w:sz w:val="22"/>
        </w:rPr>
      </w:pPr>
      <w:r>
        <w:rPr>
          <w:rFonts w:ascii="Calibri" w:eastAsia="SimSun" w:hAnsi="Calibri" w:cs="Times New Roman" w:hint="eastAsia"/>
          <w:bCs/>
          <w:color w:val="000000" w:themeColor="text1"/>
          <w:sz w:val="22"/>
        </w:rPr>
        <w:t xml:space="preserve">Sound </w:t>
      </w:r>
      <w:proofErr w:type="spellStart"/>
      <w:r>
        <w:rPr>
          <w:rFonts w:ascii="Calibri" w:eastAsia="SimSun" w:hAnsi="Calibri" w:cs="Times New Roman" w:hint="eastAsia"/>
          <w:bCs/>
          <w:color w:val="000000" w:themeColor="text1"/>
          <w:sz w:val="22"/>
        </w:rPr>
        <w:t>sound</w:t>
      </w:r>
      <w:proofErr w:type="spellEnd"/>
      <w:r>
        <w:rPr>
          <w:rFonts w:ascii="Calibri" w:eastAsia="SimSun" w:hAnsi="Calibri" w:cs="Times New Roman" w:hint="eastAsia"/>
          <w:bCs/>
          <w:color w:val="000000" w:themeColor="text1"/>
          <w:sz w:val="22"/>
        </w:rPr>
        <w:t xml:space="preserve"> control self-walking mode</w:t>
      </w:r>
    </w:p>
    <w:p w14:paraId="1DFA36F2" w14:textId="77777777" w:rsidR="00D55094" w:rsidRDefault="00BB4641">
      <w:pPr>
        <w:rPr>
          <w:rFonts w:ascii="Calibri" w:eastAsia="SimSun" w:hAnsi="Calibri" w:cs="Times New Roman"/>
          <w:bCs/>
          <w:color w:val="000000" w:themeColor="text1"/>
          <w:sz w:val="24"/>
          <w:szCs w:val="24"/>
        </w:rPr>
      </w:pPr>
      <w:r>
        <w:rPr>
          <w:rFonts w:ascii="Calibri" w:eastAsia="SimSun" w:hAnsi="Calibri" w:cs="Times New Roman" w:hint="eastAsia"/>
          <w:bCs/>
          <w:color w:val="000000" w:themeColor="text1"/>
          <w:sz w:val="24"/>
          <w:szCs w:val="24"/>
        </w:rPr>
        <w:t>Slave: slave mode</w:t>
      </w:r>
    </w:p>
    <w:p w14:paraId="231A97A4"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3 convert PAN (X axis reverse setting)</w:t>
      </w:r>
    </w:p>
    <w:p w14:paraId="4E382B1F"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This option is to reverse the direction of the X axis, press the "Enter" key to enter the setting, press the "UP" key or "DOWN" key to select the X axis in reverse, select "Yes" to indicate the direction of the X axis, and select "NO" to indicate that the X-axis is not oriented. Select the direction and press "Enter" to save the exit.</w:t>
      </w:r>
    </w:p>
    <w:p w14:paraId="5BDB151C"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4v convert TILT (Y axis reverse setting)</w:t>
      </w:r>
    </w:p>
    <w:p w14:paraId="7EC5ACA2"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This option is to set the Y axis in reverse, press the "Enter" key to enter the setting, press the "UP" key or "DOWN" key to select the Y axis in reverse, select "Yes" to indicate the Y-axis direction, and select "NO" to indicate that the Y-axis is not oriented. Select the direction and press "Enter" to save the exit.</w:t>
      </w:r>
    </w:p>
    <w:p w14:paraId="007CBE6A"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5 Display Set (LCD backlight setting)</w:t>
      </w:r>
    </w:p>
    <w:p w14:paraId="4CA189DA"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 xml:space="preserve">This option is to display panel LCD backlight switch settings, press "Enter" key to enter settings, press "UP" or "DOWN" key to select backlight switch, select "Yes" to indicate that the LCD backlight has been long, not turned off, </w:t>
      </w:r>
      <w:proofErr w:type="gramStart"/>
      <w:r>
        <w:rPr>
          <w:rFonts w:ascii="SimHei" w:eastAsia="SimSun" w:hAnsi="SimHei" w:cs="Times New Roman" w:hint="eastAsia"/>
          <w:bCs/>
          <w:color w:val="000000" w:themeColor="text1"/>
          <w:sz w:val="24"/>
          <w:szCs w:val="24"/>
        </w:rPr>
        <w:t>Select</w:t>
      </w:r>
      <w:proofErr w:type="gramEnd"/>
      <w:r>
        <w:rPr>
          <w:rFonts w:ascii="SimHei" w:eastAsia="SimSun" w:hAnsi="SimHei" w:cs="Times New Roman" w:hint="eastAsia"/>
          <w:bCs/>
          <w:color w:val="000000" w:themeColor="text1"/>
          <w:sz w:val="24"/>
          <w:szCs w:val="24"/>
        </w:rPr>
        <w:t xml:space="preserve"> "NO" to indicate that no key operation is turned off for 20 seconds until it reopens. Select the mode and press "Enter" to save the exit.</w:t>
      </w:r>
    </w:p>
    <w:p w14:paraId="6C324384"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6, Sound Sence (sound control sensitivity adjustment)</w:t>
      </w:r>
    </w:p>
    <w:p w14:paraId="5F5503A8"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This option is to switch the lamp body voice sensitivity, press the "Enter" key to enter the setting, press the "UP" key or "DOWN" key to select the sensitivity of 0 ~ 100 degrees, select the sensitivity, then press "Enter" to save.</w:t>
      </w:r>
    </w:p>
    <w:p w14:paraId="5B7A22AA"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7, Factory Default (reverts to factory setting)</w:t>
      </w:r>
    </w:p>
    <w:p w14:paraId="7790BD67"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Users choose to restore factory settings, so the parameters will be set according to the product before the factory.</w:t>
      </w:r>
    </w:p>
    <w:p w14:paraId="06BF1CF8"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7t reset (lamp reset)</w:t>
      </w:r>
    </w:p>
    <w:p w14:paraId="6CC71601"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After the user chooses to reset, wait 3 seconds, the lamp body will be reset.</w:t>
      </w:r>
    </w:p>
    <w:p w14:paraId="2CA4223F"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8 XY-Init Adjust (XY axis initial position fine-tuning setting)</w:t>
      </w:r>
    </w:p>
    <w:p w14:paraId="2FC2845C"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 xml:space="preserve">After the user presses the </w:t>
      </w:r>
      <w:r>
        <w:rPr>
          <w:rFonts w:ascii="SimHei" w:eastAsia="SimSun" w:hAnsi="SimHei" w:cs="Times New Roman" w:hint="eastAsia"/>
          <w:bCs/>
          <w:color w:val="000000" w:themeColor="text1"/>
          <w:sz w:val="24"/>
          <w:szCs w:val="24"/>
        </w:rPr>
        <w:t>"MENU" key for 5 seconds, the user will enter the XY axis initial position fine adjustment setting, press the "UP" key or "DOWN" key to adjust the initial position, determine the initial position and press "Enter" to save the exit.</w:t>
      </w:r>
    </w:p>
    <w:p w14:paraId="545C7D1C" w14:textId="77777777" w:rsidR="00D55094" w:rsidRDefault="00BB4641">
      <w:pPr>
        <w:rPr>
          <w:rFonts w:ascii="SimHei" w:eastAsia="SimSun" w:hAnsi="SimHei" w:cs="Times New Roman"/>
          <w:bCs/>
          <w:color w:val="000000" w:themeColor="text1"/>
          <w:sz w:val="24"/>
          <w:szCs w:val="24"/>
        </w:rPr>
      </w:pPr>
      <w:r>
        <w:rPr>
          <w:rFonts w:ascii="SimHei" w:eastAsia="SimSun" w:hAnsi="SimHei" w:cs="Times New Roman" w:hint="eastAsia"/>
          <w:bCs/>
          <w:color w:val="000000" w:themeColor="text1"/>
          <w:sz w:val="24"/>
          <w:szCs w:val="24"/>
        </w:rPr>
        <w:t>9 White Balance (LED white balance setting)</w:t>
      </w:r>
    </w:p>
    <w:p w14:paraId="7B388425" w14:textId="77777777" w:rsidR="00D55094" w:rsidRDefault="00BB4641">
      <w:pPr>
        <w:rPr>
          <w:rFonts w:ascii="Calibri" w:eastAsia="SimSun" w:hAnsi="Calibri" w:cs="Times New Roman"/>
          <w:bCs/>
          <w:color w:val="000000" w:themeColor="text1"/>
          <w:sz w:val="22"/>
        </w:rPr>
      </w:pPr>
      <w:r>
        <w:rPr>
          <w:rFonts w:ascii="SimHei" w:eastAsia="SimSun" w:hAnsi="SimHei" w:cs="Times New Roman" w:hint="eastAsia"/>
          <w:bCs/>
          <w:color w:val="000000" w:themeColor="text1"/>
          <w:sz w:val="24"/>
          <w:szCs w:val="24"/>
        </w:rPr>
        <w:t xml:space="preserve">After the user presses the </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MENU</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 xml:space="preserve"> button for 5 seconds, it will enter the LED white balance setting. Press the </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UP</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 xml:space="preserve"> button or the </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DOWN</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 xml:space="preserve"> button to adjust the brightness of the red, blue, white and white colors. </w:t>
      </w:r>
      <w:r>
        <w:rPr>
          <w:rFonts w:ascii="SimHei" w:eastAsia="SimSun" w:hAnsi="SimHei" w:cs="Times New Roman" w:hint="eastAsia"/>
          <w:bCs/>
          <w:color w:val="000000" w:themeColor="text1"/>
          <w:sz w:val="24"/>
          <w:szCs w:val="24"/>
        </w:rPr>
        <w:lastRenderedPageBreak/>
        <w:t xml:space="preserve">The options are </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SET_R</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 xml:space="preserve"> and </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SET_G</w:t>
      </w:r>
      <w:r>
        <w:rPr>
          <w:rFonts w:ascii="SimHei" w:eastAsia="SimSun" w:hAnsi="SimHei" w:cs="Times New Roman" w:hint="eastAsia"/>
          <w:bCs/>
          <w:color w:val="000000" w:themeColor="text1"/>
          <w:sz w:val="24"/>
          <w:szCs w:val="24"/>
        </w:rPr>
        <w:t>”</w:t>
      </w:r>
      <w:r>
        <w:rPr>
          <w:rFonts w:ascii="SimHei" w:eastAsia="SimSun" w:hAnsi="SimHei" w:cs="Times New Roman" w:hint="eastAsia"/>
          <w:bCs/>
          <w:color w:val="000000" w:themeColor="text1"/>
          <w:sz w:val="24"/>
          <w:szCs w:val="24"/>
        </w:rPr>
        <w:t xml:space="preserve"> respectively. ""SET_B""SET_W", after confirming the color brightness, press </w:t>
      </w:r>
      <w:r>
        <w:rPr>
          <w:rFonts w:ascii="SimHei" w:eastAsia="SimSun" w:hAnsi="SimHei" w:cs="Times New Roman" w:hint="eastAsia"/>
          <w:bCs/>
          <w:color w:val="000000" w:themeColor="text1"/>
          <w:sz w:val="22"/>
        </w:rPr>
        <w:t>"Enter" to save and exit.</w:t>
      </w:r>
    </w:p>
    <w:p w14:paraId="42326BA3" w14:textId="77777777" w:rsidR="00D55094" w:rsidRDefault="00D55094">
      <w:pPr>
        <w:rPr>
          <w:sz w:val="24"/>
          <w:szCs w:val="28"/>
        </w:rPr>
      </w:pPr>
    </w:p>
    <w:p w14:paraId="23583125" w14:textId="77777777" w:rsidR="00D55094" w:rsidRDefault="00BB4641">
      <w:pPr>
        <w:rPr>
          <w:sz w:val="28"/>
          <w:szCs w:val="28"/>
        </w:rPr>
      </w:pPr>
      <w:r>
        <w:rPr>
          <w:rFonts w:hint="eastAsia"/>
          <w:sz w:val="28"/>
          <w:szCs w:val="28"/>
        </w:rPr>
        <w:t>15 channel mode:</w:t>
      </w:r>
    </w:p>
    <w:p w14:paraId="0962259F" w14:textId="77777777" w:rsidR="00D55094" w:rsidRDefault="00BB4641">
      <w:pPr>
        <w:rPr>
          <w:sz w:val="28"/>
          <w:szCs w:val="28"/>
        </w:rPr>
      </w:pPr>
      <w:r>
        <w:rPr>
          <w:rFonts w:hint="eastAsia"/>
          <w:sz w:val="28"/>
          <w:szCs w:val="28"/>
        </w:rPr>
        <w:t>Aisle</w:t>
      </w:r>
    </w:p>
    <w:p w14:paraId="1549FBB0" w14:textId="77777777" w:rsidR="00D55094" w:rsidRDefault="00BB4641">
      <w:pPr>
        <w:rPr>
          <w:sz w:val="28"/>
          <w:szCs w:val="28"/>
        </w:rPr>
      </w:pPr>
      <w:proofErr w:type="gramStart"/>
      <w:r>
        <w:rPr>
          <w:rFonts w:hint="eastAsia"/>
          <w:sz w:val="28"/>
          <w:szCs w:val="28"/>
        </w:rPr>
        <w:t>1  X</w:t>
      </w:r>
      <w:proofErr w:type="gramEnd"/>
      <w:r>
        <w:rPr>
          <w:rFonts w:hint="eastAsia"/>
          <w:sz w:val="28"/>
          <w:szCs w:val="28"/>
        </w:rPr>
        <w:t xml:space="preserve"> axis (horizontal) 00255</w:t>
      </w:r>
    </w:p>
    <w:p w14:paraId="524947E2" w14:textId="77777777" w:rsidR="00D55094" w:rsidRDefault="00BB4641">
      <w:pPr>
        <w:rPr>
          <w:sz w:val="28"/>
          <w:szCs w:val="28"/>
        </w:rPr>
      </w:pPr>
      <w:proofErr w:type="gramStart"/>
      <w:r>
        <w:rPr>
          <w:rFonts w:hint="eastAsia"/>
          <w:sz w:val="28"/>
          <w:szCs w:val="28"/>
        </w:rPr>
        <w:t>2  Y</w:t>
      </w:r>
      <w:proofErr w:type="gramEnd"/>
      <w:r>
        <w:rPr>
          <w:rFonts w:hint="eastAsia"/>
          <w:sz w:val="28"/>
          <w:szCs w:val="28"/>
        </w:rPr>
        <w:t xml:space="preserve"> axis (vertical) 000255</w:t>
      </w:r>
    </w:p>
    <w:p w14:paraId="605784BD" w14:textId="77777777" w:rsidR="00D55094" w:rsidRDefault="00BB4641">
      <w:pPr>
        <w:rPr>
          <w:sz w:val="28"/>
          <w:szCs w:val="28"/>
        </w:rPr>
      </w:pPr>
      <w:proofErr w:type="gramStart"/>
      <w:r>
        <w:rPr>
          <w:rFonts w:hint="eastAsia"/>
          <w:sz w:val="28"/>
          <w:szCs w:val="28"/>
        </w:rPr>
        <w:t>3  XY</w:t>
      </w:r>
      <w:proofErr w:type="gramEnd"/>
      <w:r>
        <w:rPr>
          <w:rFonts w:hint="eastAsia"/>
          <w:sz w:val="28"/>
          <w:szCs w:val="28"/>
        </w:rPr>
        <w:t xml:space="preserve"> speed 000-255</w:t>
      </w:r>
    </w:p>
    <w:p w14:paraId="188C261F" w14:textId="77777777" w:rsidR="00D55094" w:rsidRDefault="00BB4641">
      <w:pPr>
        <w:rPr>
          <w:sz w:val="28"/>
          <w:szCs w:val="28"/>
        </w:rPr>
      </w:pPr>
      <w:proofErr w:type="gramStart"/>
      <w:r>
        <w:rPr>
          <w:rFonts w:hint="eastAsia"/>
          <w:sz w:val="28"/>
          <w:szCs w:val="28"/>
        </w:rPr>
        <w:t>4  total</w:t>
      </w:r>
      <w:proofErr w:type="gramEnd"/>
      <w:r>
        <w:rPr>
          <w:rFonts w:hint="eastAsia"/>
          <w:sz w:val="28"/>
          <w:szCs w:val="28"/>
        </w:rPr>
        <w:t xml:space="preserve"> dimming  000-255</w:t>
      </w:r>
    </w:p>
    <w:p w14:paraId="539F3679" w14:textId="77777777" w:rsidR="00D55094" w:rsidRDefault="00BB4641">
      <w:pPr>
        <w:rPr>
          <w:sz w:val="28"/>
          <w:szCs w:val="28"/>
        </w:rPr>
      </w:pPr>
      <w:proofErr w:type="gramStart"/>
      <w:r>
        <w:rPr>
          <w:rFonts w:hint="eastAsia"/>
          <w:sz w:val="28"/>
          <w:szCs w:val="28"/>
        </w:rPr>
        <w:t>5  red</w:t>
      </w:r>
      <w:proofErr w:type="gramEnd"/>
      <w:r>
        <w:rPr>
          <w:rFonts w:hint="eastAsia"/>
          <w:sz w:val="28"/>
          <w:szCs w:val="28"/>
        </w:rPr>
        <w:t xml:space="preserve"> (R first group  000255</w:t>
      </w:r>
    </w:p>
    <w:p w14:paraId="1DF9972D" w14:textId="77777777" w:rsidR="00D55094" w:rsidRDefault="00BB4641">
      <w:pPr>
        <w:rPr>
          <w:sz w:val="28"/>
          <w:szCs w:val="28"/>
        </w:rPr>
      </w:pPr>
      <w:proofErr w:type="gramStart"/>
      <w:r>
        <w:rPr>
          <w:rFonts w:hint="eastAsia"/>
          <w:sz w:val="28"/>
          <w:szCs w:val="28"/>
        </w:rPr>
        <w:t>6  Green</w:t>
      </w:r>
      <w:proofErr w:type="gramEnd"/>
      <w:r>
        <w:rPr>
          <w:rFonts w:hint="eastAsia"/>
          <w:sz w:val="28"/>
          <w:szCs w:val="28"/>
        </w:rPr>
        <w:t xml:space="preserve"> G Group One| 000255</w:t>
      </w:r>
    </w:p>
    <w:p w14:paraId="0B295D50" w14:textId="77777777" w:rsidR="00D55094" w:rsidRDefault="00BB4641">
      <w:pPr>
        <w:rPr>
          <w:sz w:val="28"/>
          <w:szCs w:val="28"/>
        </w:rPr>
      </w:pPr>
      <w:proofErr w:type="gramStart"/>
      <w:r>
        <w:rPr>
          <w:rFonts w:hint="eastAsia"/>
          <w:sz w:val="28"/>
          <w:szCs w:val="28"/>
        </w:rPr>
        <w:t>7  blue</w:t>
      </w:r>
      <w:proofErr w:type="gramEnd"/>
      <w:r>
        <w:rPr>
          <w:rFonts w:hint="eastAsia"/>
          <w:sz w:val="28"/>
          <w:szCs w:val="28"/>
        </w:rPr>
        <w:t xml:space="preserve"> (B) the first group  00255</w:t>
      </w:r>
    </w:p>
    <w:p w14:paraId="4CED6FDF" w14:textId="77777777" w:rsidR="00D55094" w:rsidRDefault="00BB4641">
      <w:pPr>
        <w:rPr>
          <w:sz w:val="28"/>
          <w:szCs w:val="28"/>
        </w:rPr>
      </w:pPr>
      <w:proofErr w:type="gramStart"/>
      <w:r>
        <w:rPr>
          <w:rFonts w:hint="eastAsia"/>
          <w:sz w:val="28"/>
          <w:szCs w:val="28"/>
        </w:rPr>
        <w:t>8  white</w:t>
      </w:r>
      <w:proofErr w:type="gramEnd"/>
      <w:r>
        <w:rPr>
          <w:rFonts w:hint="eastAsia"/>
          <w:sz w:val="28"/>
          <w:szCs w:val="28"/>
        </w:rPr>
        <w:t xml:space="preserve"> (W first group  000255</w:t>
      </w:r>
    </w:p>
    <w:p w14:paraId="4BE9A57D" w14:textId="77777777" w:rsidR="00D55094" w:rsidRDefault="00BB4641">
      <w:pPr>
        <w:rPr>
          <w:sz w:val="28"/>
          <w:szCs w:val="28"/>
        </w:rPr>
      </w:pPr>
      <w:proofErr w:type="gramStart"/>
      <w:r>
        <w:rPr>
          <w:rFonts w:hint="eastAsia"/>
          <w:sz w:val="28"/>
          <w:szCs w:val="28"/>
        </w:rPr>
        <w:t xml:space="preserve">9  </w:t>
      </w:r>
      <w:proofErr w:type="spellStart"/>
      <w:r>
        <w:rPr>
          <w:rFonts w:hint="eastAsia"/>
          <w:sz w:val="28"/>
          <w:szCs w:val="28"/>
        </w:rPr>
        <w:t>stroboflash</w:t>
      </w:r>
      <w:proofErr w:type="spellEnd"/>
      <w:proofErr w:type="gramEnd"/>
      <w:r>
        <w:rPr>
          <w:rFonts w:hint="eastAsia"/>
          <w:sz w:val="28"/>
          <w:szCs w:val="28"/>
        </w:rPr>
        <w:t xml:space="preserve">  000-255</w:t>
      </w:r>
    </w:p>
    <w:p w14:paraId="5D7E8054" w14:textId="77777777" w:rsidR="00D55094" w:rsidRDefault="00BB4641">
      <w:pPr>
        <w:rPr>
          <w:sz w:val="28"/>
          <w:szCs w:val="28"/>
        </w:rPr>
      </w:pPr>
      <w:proofErr w:type="gramStart"/>
      <w:r>
        <w:rPr>
          <w:rFonts w:hint="eastAsia"/>
          <w:sz w:val="28"/>
          <w:szCs w:val="28"/>
        </w:rPr>
        <w:t>10  focusing</w:t>
      </w:r>
      <w:proofErr w:type="gramEnd"/>
      <w:r>
        <w:rPr>
          <w:rFonts w:hint="eastAsia"/>
          <w:sz w:val="28"/>
          <w:szCs w:val="28"/>
        </w:rPr>
        <w:t xml:space="preserve">  000-255 </w:t>
      </w:r>
    </w:p>
    <w:p w14:paraId="590E0123" w14:textId="77777777" w:rsidR="00D55094" w:rsidRDefault="00BB4641">
      <w:pPr>
        <w:rPr>
          <w:sz w:val="28"/>
          <w:szCs w:val="28"/>
        </w:rPr>
      </w:pPr>
      <w:proofErr w:type="gramStart"/>
      <w:r>
        <w:rPr>
          <w:rFonts w:hint="eastAsia"/>
          <w:sz w:val="28"/>
          <w:szCs w:val="28"/>
        </w:rPr>
        <w:t>11  function</w:t>
      </w:r>
      <w:proofErr w:type="gramEnd"/>
      <w:r>
        <w:rPr>
          <w:rFonts w:hint="eastAsia"/>
          <w:sz w:val="28"/>
          <w:szCs w:val="28"/>
        </w:rPr>
        <w:t xml:space="preserve"> mode  000255</w:t>
      </w:r>
    </w:p>
    <w:p w14:paraId="094E87C4" w14:textId="77777777" w:rsidR="00D55094" w:rsidRDefault="00BB4641">
      <w:pPr>
        <w:rPr>
          <w:sz w:val="28"/>
          <w:szCs w:val="28"/>
        </w:rPr>
      </w:pPr>
      <w:proofErr w:type="gramStart"/>
      <w:r>
        <w:rPr>
          <w:rFonts w:hint="eastAsia"/>
          <w:sz w:val="28"/>
          <w:szCs w:val="28"/>
        </w:rPr>
        <w:t>12  function</w:t>
      </w:r>
      <w:proofErr w:type="gramEnd"/>
      <w:r>
        <w:rPr>
          <w:rFonts w:hint="eastAsia"/>
          <w:sz w:val="28"/>
          <w:szCs w:val="28"/>
        </w:rPr>
        <w:t xml:space="preserve"> mode speed|  000255</w:t>
      </w:r>
    </w:p>
    <w:p w14:paraId="24BB1AD5" w14:textId="77777777" w:rsidR="00D55094" w:rsidRDefault="00BB4641">
      <w:pPr>
        <w:rPr>
          <w:sz w:val="28"/>
          <w:szCs w:val="28"/>
        </w:rPr>
      </w:pPr>
      <w:proofErr w:type="gramStart"/>
      <w:r>
        <w:rPr>
          <w:rFonts w:hint="eastAsia"/>
          <w:sz w:val="28"/>
          <w:szCs w:val="28"/>
        </w:rPr>
        <w:t>13  x</w:t>
      </w:r>
      <w:proofErr w:type="gramEnd"/>
      <w:r>
        <w:rPr>
          <w:rFonts w:hint="eastAsia"/>
          <w:sz w:val="28"/>
          <w:szCs w:val="28"/>
        </w:rPr>
        <w:t xml:space="preserve"> axis fine-tuning  000255</w:t>
      </w:r>
    </w:p>
    <w:p w14:paraId="390132CC" w14:textId="77777777" w:rsidR="00D55094" w:rsidRDefault="00BB4641">
      <w:pPr>
        <w:rPr>
          <w:sz w:val="28"/>
          <w:szCs w:val="28"/>
        </w:rPr>
      </w:pPr>
      <w:proofErr w:type="gramStart"/>
      <w:r>
        <w:rPr>
          <w:rFonts w:hint="eastAsia"/>
          <w:sz w:val="28"/>
          <w:szCs w:val="28"/>
        </w:rPr>
        <w:t>14  Y</w:t>
      </w:r>
      <w:proofErr w:type="gramEnd"/>
      <w:r>
        <w:rPr>
          <w:rFonts w:hint="eastAsia"/>
          <w:sz w:val="28"/>
          <w:szCs w:val="28"/>
        </w:rPr>
        <w:t>-axis fine-tuning  000-255</w:t>
      </w:r>
    </w:p>
    <w:p w14:paraId="7E0698A4" w14:textId="77777777" w:rsidR="00D55094" w:rsidRDefault="00BB4641">
      <w:pPr>
        <w:rPr>
          <w:sz w:val="28"/>
          <w:szCs w:val="28"/>
        </w:rPr>
      </w:pPr>
      <w:proofErr w:type="gramStart"/>
      <w:r>
        <w:rPr>
          <w:rFonts w:hint="eastAsia"/>
          <w:sz w:val="28"/>
          <w:szCs w:val="28"/>
        </w:rPr>
        <w:t>15  Reset</w:t>
      </w:r>
      <w:proofErr w:type="gramEnd"/>
      <w:r>
        <w:rPr>
          <w:rFonts w:hint="eastAsia"/>
          <w:sz w:val="28"/>
          <w:szCs w:val="28"/>
        </w:rPr>
        <w:t xml:space="preserve">  1000249  invalid  250-255 reset</w:t>
      </w:r>
    </w:p>
    <w:p w14:paraId="5E1AD84B" w14:textId="77777777" w:rsidR="00D55094" w:rsidRDefault="00BB4641">
      <w:pPr>
        <w:rPr>
          <w:sz w:val="28"/>
          <w:szCs w:val="32"/>
        </w:rPr>
      </w:pPr>
      <w:r>
        <w:rPr>
          <w:rFonts w:hint="eastAsia"/>
          <w:sz w:val="28"/>
          <w:szCs w:val="32"/>
        </w:rPr>
        <w:t>Thank you for using the products produced by our company for your safety</w:t>
      </w:r>
    </w:p>
    <w:p w14:paraId="46E893E1" w14:textId="77777777" w:rsidR="00D55094" w:rsidRDefault="00BB4641">
      <w:pPr>
        <w:rPr>
          <w:sz w:val="28"/>
          <w:szCs w:val="32"/>
        </w:rPr>
      </w:pPr>
      <w:r>
        <w:rPr>
          <w:rFonts w:hint="eastAsia"/>
          <w:sz w:val="28"/>
          <w:szCs w:val="32"/>
        </w:rPr>
        <w:t>Fully effective use of this product</w:t>
      </w:r>
    </w:p>
    <w:p w14:paraId="637E0863" w14:textId="77777777" w:rsidR="00D55094" w:rsidRDefault="00BB4641">
      <w:pPr>
        <w:rPr>
          <w:sz w:val="28"/>
          <w:szCs w:val="32"/>
        </w:rPr>
      </w:pPr>
      <w:r>
        <w:rPr>
          <w:rFonts w:hint="eastAsia"/>
          <w:sz w:val="28"/>
          <w:szCs w:val="32"/>
        </w:rPr>
        <w:lastRenderedPageBreak/>
        <w:t>Before, please read this manual carefully and completely</w:t>
      </w:r>
    </w:p>
    <w:p w14:paraId="75149C26" w14:textId="77777777" w:rsidR="00D55094" w:rsidRDefault="00BB4641">
      <w:pPr>
        <w:rPr>
          <w:sz w:val="28"/>
          <w:szCs w:val="32"/>
        </w:rPr>
      </w:pPr>
      <w:r>
        <w:rPr>
          <w:rFonts w:hint="eastAsia"/>
          <w:sz w:val="28"/>
          <w:szCs w:val="32"/>
        </w:rPr>
        <w:t xml:space="preserve">Book. This </w:t>
      </w:r>
      <w:r>
        <w:rPr>
          <w:rFonts w:hint="eastAsia"/>
          <w:sz w:val="28"/>
          <w:szCs w:val="32"/>
        </w:rPr>
        <w:t>manual contains: the performance of the product is very true</w:t>
      </w:r>
    </w:p>
    <w:p w14:paraId="32B74402" w14:textId="77777777" w:rsidR="00D55094" w:rsidRDefault="00BB4641">
      <w:pPr>
        <w:rPr>
          <w:sz w:val="28"/>
          <w:szCs w:val="32"/>
        </w:rPr>
      </w:pPr>
      <w:proofErr w:type="spellStart"/>
      <w:r>
        <w:rPr>
          <w:rFonts w:hint="eastAsia"/>
          <w:sz w:val="28"/>
          <w:szCs w:val="32"/>
        </w:rPr>
        <w:t>Minghe</w:t>
      </w:r>
      <w:proofErr w:type="spellEnd"/>
      <w:r>
        <w:rPr>
          <w:rFonts w:hint="eastAsia"/>
          <w:sz w:val="28"/>
          <w:szCs w:val="32"/>
        </w:rPr>
        <w:t xml:space="preserve"> how to install it safely, and how important it is to use</w:t>
      </w:r>
    </w:p>
    <w:p w14:paraId="3BB8D146" w14:textId="77777777" w:rsidR="00D55094" w:rsidRDefault="00BB4641">
      <w:pPr>
        <w:rPr>
          <w:sz w:val="28"/>
          <w:szCs w:val="32"/>
        </w:rPr>
      </w:pPr>
      <w:r>
        <w:rPr>
          <w:rFonts w:hint="eastAsia"/>
          <w:sz w:val="28"/>
          <w:szCs w:val="32"/>
        </w:rPr>
        <w:t>For information, please keep it in a safe place for reference when using</w:t>
      </w:r>
    </w:p>
    <w:p w14:paraId="3C414E62" w14:textId="77777777" w:rsidR="00D55094" w:rsidRDefault="00BB4641">
      <w:pPr>
        <w:rPr>
          <w:sz w:val="28"/>
          <w:szCs w:val="32"/>
        </w:rPr>
      </w:pPr>
      <w:r>
        <w:rPr>
          <w:rFonts w:hint="eastAsia"/>
          <w:sz w:val="28"/>
          <w:szCs w:val="32"/>
        </w:rPr>
        <w:t>Please strictly follow the relevant instructions when installing and using</w:t>
      </w:r>
    </w:p>
    <w:sectPr w:rsidR="00D55094">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27B6C" w14:textId="77777777" w:rsidR="00BB4641" w:rsidRDefault="00BB4641" w:rsidP="00BB4641">
      <w:r>
        <w:separator/>
      </w:r>
    </w:p>
  </w:endnote>
  <w:endnote w:type="continuationSeparator" w:id="0">
    <w:p w14:paraId="17229B9B" w14:textId="77777777" w:rsidR="00BB4641" w:rsidRDefault="00BB4641" w:rsidP="00BB4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436649"/>
      <w:docPartObj>
        <w:docPartGallery w:val="Page Numbers (Bottom of Page)"/>
        <w:docPartUnique/>
      </w:docPartObj>
    </w:sdtPr>
    <w:sdtEndPr>
      <w:rPr>
        <w:rFonts w:ascii="Times New Roman" w:hAnsi="Times New Roman" w:cs="Times New Roman"/>
        <w:b/>
        <w:bCs/>
        <w:sz w:val="24"/>
        <w:szCs w:val="24"/>
      </w:rPr>
    </w:sdtEndPr>
    <w:sdtContent>
      <w:p w14:paraId="44D285C0" w14:textId="5768E1C0" w:rsidR="00BB4641" w:rsidRPr="00BB4641" w:rsidRDefault="00BB4641">
        <w:pPr>
          <w:pStyle w:val="a5"/>
          <w:jc w:val="right"/>
          <w:rPr>
            <w:rFonts w:ascii="Times New Roman" w:hAnsi="Times New Roman" w:cs="Times New Roman"/>
            <w:b/>
            <w:bCs/>
            <w:sz w:val="24"/>
            <w:szCs w:val="24"/>
          </w:rPr>
        </w:pPr>
        <w:r w:rsidRPr="00BB4641">
          <w:rPr>
            <w:rFonts w:ascii="Times New Roman" w:hAnsi="Times New Roman" w:cs="Times New Roman"/>
            <w:b/>
            <w:bCs/>
            <w:sz w:val="24"/>
            <w:szCs w:val="24"/>
          </w:rPr>
          <w:fldChar w:fldCharType="begin"/>
        </w:r>
        <w:r w:rsidRPr="00BB4641">
          <w:rPr>
            <w:rFonts w:ascii="Times New Roman" w:hAnsi="Times New Roman" w:cs="Times New Roman"/>
            <w:b/>
            <w:bCs/>
            <w:sz w:val="24"/>
            <w:szCs w:val="24"/>
          </w:rPr>
          <w:instrText>PAGE   \* MERGEFORMAT</w:instrText>
        </w:r>
        <w:r w:rsidRPr="00BB4641">
          <w:rPr>
            <w:rFonts w:ascii="Times New Roman" w:hAnsi="Times New Roman" w:cs="Times New Roman"/>
            <w:b/>
            <w:bCs/>
            <w:sz w:val="24"/>
            <w:szCs w:val="24"/>
          </w:rPr>
          <w:fldChar w:fldCharType="separate"/>
        </w:r>
        <w:r w:rsidRPr="00BB4641">
          <w:rPr>
            <w:rFonts w:ascii="Times New Roman" w:hAnsi="Times New Roman" w:cs="Times New Roman"/>
            <w:b/>
            <w:bCs/>
            <w:sz w:val="24"/>
            <w:szCs w:val="24"/>
            <w:lang w:val="ru-RU"/>
          </w:rPr>
          <w:t>2</w:t>
        </w:r>
        <w:r w:rsidRPr="00BB4641">
          <w:rPr>
            <w:rFonts w:ascii="Times New Roman" w:hAnsi="Times New Roman" w:cs="Times New Roman"/>
            <w:b/>
            <w:bCs/>
            <w:sz w:val="24"/>
            <w:szCs w:val="24"/>
          </w:rPr>
          <w:fldChar w:fldCharType="end"/>
        </w:r>
      </w:p>
    </w:sdtContent>
  </w:sdt>
  <w:p w14:paraId="2456E718" w14:textId="77777777" w:rsidR="00BB4641" w:rsidRDefault="00BB46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DD2E3" w14:textId="77777777" w:rsidR="00BB4641" w:rsidRDefault="00BB4641" w:rsidP="00BB4641">
      <w:r>
        <w:separator/>
      </w:r>
    </w:p>
  </w:footnote>
  <w:footnote w:type="continuationSeparator" w:id="0">
    <w:p w14:paraId="5F0E8BCB" w14:textId="77777777" w:rsidR="00BB4641" w:rsidRDefault="00BB4641" w:rsidP="00BB4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E5E36" w14:textId="19052997" w:rsidR="00BB4641" w:rsidRPr="00BB4641" w:rsidRDefault="00BB4641" w:rsidP="00BB4641">
    <w:pPr>
      <w:pStyle w:val="a3"/>
      <w:jc w:val="left"/>
      <w:rPr>
        <w:rFonts w:ascii="Times New Roman" w:hAnsi="Times New Roman" w:cs="Times New Roman"/>
        <w:b/>
        <w:bCs/>
        <w:sz w:val="40"/>
        <w:szCs w:val="40"/>
      </w:rPr>
    </w:pPr>
    <w:r>
      <w:rPr>
        <w:rFonts w:ascii="Times New Roman" w:hAnsi="Times New Roman"/>
        <w:b/>
        <w:noProof/>
        <w:sz w:val="40"/>
        <w:szCs w:val="40"/>
      </w:rPr>
      <w:drawing>
        <wp:inline distT="0" distB="0" distL="0" distR="0" wp14:anchorId="37B059F6" wp14:editId="1814ED39">
          <wp:extent cx="628650" cy="542925"/>
          <wp:effectExtent l="0" t="0" r="0" b="9525"/>
          <wp:docPr id="1696878383" name="Рисунок 1"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78383" name="Рисунок 1" descr="Изображение выглядит как Графика, Шрифт, графический дизайн,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42925"/>
                  </a:xfrm>
                  <a:prstGeom prst="rect">
                    <a:avLst/>
                  </a:prstGeom>
                  <a:noFill/>
                  <a:ln>
                    <a:noFill/>
                  </a:ln>
                </pic:spPr>
              </pic:pic>
            </a:graphicData>
          </a:graphic>
        </wp:inline>
      </w:drawing>
    </w:r>
    <w:r>
      <w:rPr>
        <w:rFonts w:ascii="Times New Roman" w:hAnsi="Times New Roman" w:cs="Times New Roman"/>
        <w:b/>
        <w:bCs/>
        <w:sz w:val="40"/>
        <w:szCs w:val="40"/>
      </w:rPr>
      <w:t xml:space="preserve">         </w:t>
    </w:r>
    <w:r w:rsidRPr="00BB4641">
      <w:rPr>
        <w:rFonts w:ascii="Times New Roman" w:hAnsi="Times New Roman" w:cs="Times New Roman"/>
        <w:b/>
        <w:bCs/>
        <w:sz w:val="40"/>
        <w:szCs w:val="40"/>
      </w:rPr>
      <w:t>TARBOC RH-B36S</w:t>
    </w:r>
  </w:p>
  <w:p w14:paraId="7ABD32B6" w14:textId="77777777" w:rsidR="00BB4641" w:rsidRDefault="00BB464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E5YzYxNzNlNGVhNGY1ZGM1MTJiMWJjZTg2M2VkYjgifQ=="/>
  </w:docVars>
  <w:rsids>
    <w:rsidRoot w:val="7C5C46B9"/>
    <w:rsid w:val="00882472"/>
    <w:rsid w:val="0097446E"/>
    <w:rsid w:val="00AE4671"/>
    <w:rsid w:val="00BB4641"/>
    <w:rsid w:val="00D55094"/>
    <w:rsid w:val="00E135BA"/>
    <w:rsid w:val="754C7827"/>
    <w:rsid w:val="7C5C4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E1D41"/>
  <w15:docId w15:val="{5BFAF74F-7F30-464E-839C-A2586641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B4641"/>
    <w:pPr>
      <w:tabs>
        <w:tab w:val="center" w:pos="4677"/>
        <w:tab w:val="right" w:pos="9355"/>
      </w:tabs>
      <w:snapToGrid w:val="0"/>
      <w:jc w:val="center"/>
    </w:pPr>
    <w:rPr>
      <w:sz w:val="18"/>
      <w:szCs w:val="18"/>
    </w:rPr>
  </w:style>
  <w:style w:type="character" w:customStyle="1" w:styleId="a4">
    <w:name w:val="Верхний колонтитул Знак"/>
    <w:basedOn w:val="a0"/>
    <w:link w:val="a3"/>
    <w:uiPriority w:val="99"/>
    <w:rsid w:val="00BB4641"/>
    <w:rPr>
      <w:kern w:val="2"/>
      <w:sz w:val="18"/>
      <w:szCs w:val="18"/>
    </w:rPr>
  </w:style>
  <w:style w:type="paragraph" w:styleId="a5">
    <w:name w:val="footer"/>
    <w:basedOn w:val="a"/>
    <w:link w:val="a6"/>
    <w:uiPriority w:val="99"/>
    <w:rsid w:val="00BB4641"/>
    <w:pPr>
      <w:tabs>
        <w:tab w:val="center" w:pos="4677"/>
        <w:tab w:val="right" w:pos="9355"/>
      </w:tabs>
      <w:snapToGrid w:val="0"/>
      <w:jc w:val="left"/>
    </w:pPr>
    <w:rPr>
      <w:sz w:val="18"/>
      <w:szCs w:val="18"/>
    </w:rPr>
  </w:style>
  <w:style w:type="character" w:customStyle="1" w:styleId="a6">
    <w:name w:val="Нижний колонтитул Знак"/>
    <w:basedOn w:val="a0"/>
    <w:link w:val="a5"/>
    <w:uiPriority w:val="99"/>
    <w:rsid w:val="00BB464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685</Words>
  <Characters>3909</Characters>
  <Application>Microsoft Office Word</Application>
  <DocSecurity>0</DocSecurity>
  <Lines>32</Lines>
  <Paragraphs>9</Paragraphs>
  <ScaleCrop>false</ScaleCrop>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e13822</cp:lastModifiedBy>
  <cp:revision>3</cp:revision>
  <dcterms:created xsi:type="dcterms:W3CDTF">2021-04-22T03:22:00Z</dcterms:created>
  <dcterms:modified xsi:type="dcterms:W3CDTF">2024-10-28T06:49:00Z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0A0EB55C37CD4EEF872019BBBD3C8535</vt:lpwstr>
  </property>
</Properties>
</file>